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616" w:rsidRDefault="00ED6616" w:rsidP="005004D9">
      <w:pPr>
        <w:pStyle w:val="a3"/>
        <w:tabs>
          <w:tab w:val="left" w:pos="1297"/>
        </w:tabs>
        <w:spacing w:after="0" w:line="240" w:lineRule="auto"/>
        <w:ind w:left="0"/>
        <w:jc w:val="both"/>
        <w:rPr>
          <w:b/>
          <w:szCs w:val="24"/>
        </w:rPr>
      </w:pPr>
    </w:p>
    <w:p w:rsidR="005004D9" w:rsidRDefault="005004D9" w:rsidP="005004D9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ED6616" w:rsidRDefault="00083DBB" w:rsidP="00083D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Ответы </w:t>
      </w:r>
      <w:r w:rsidR="00B85EDD">
        <w:rPr>
          <w:rFonts w:ascii="Times New Roman" w:hAnsi="Times New Roman"/>
          <w:b/>
          <w:sz w:val="24"/>
          <w:szCs w:val="24"/>
        </w:rPr>
        <w:t>на ситуационные задачи</w:t>
      </w:r>
    </w:p>
    <w:p w:rsidR="00B85EDD" w:rsidRDefault="00B85EDD" w:rsidP="00083DBB">
      <w:pPr>
        <w:spacing w:after="0" w:line="240" w:lineRule="auto"/>
        <w:jc w:val="center"/>
        <w:rPr>
          <w:szCs w:val="24"/>
        </w:rPr>
      </w:pPr>
      <w:bookmarkStart w:id="0" w:name="_GoBack"/>
      <w:bookmarkEnd w:id="0"/>
    </w:p>
    <w:p w:rsidR="00083DBB" w:rsidRDefault="00083DBB" w:rsidP="00500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№1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 В столовой профилактические дератизационные мероприятия проводятся на низком уровне. Грызунам созданы условия для проникновения в помещения, для укрытия, питания: </w:t>
      </w:r>
      <w:r>
        <w:rPr>
          <w:rFonts w:ascii="Times New Roman" w:hAnsi="Times New Roman" w:cs="Times New Roman"/>
          <w:sz w:val="24"/>
          <w:szCs w:val="24"/>
        </w:rPr>
        <w:br/>
        <w:t>-  санитарно-гигиеническое состояние всех помещений неудовлетворительное;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пол местами прогнил;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вентиляционные отверстия нигде не засетчены; </w:t>
      </w:r>
    </w:p>
    <w:p w:rsidR="00ED6616" w:rsidRDefault="00ED6616" w:rsidP="005004D9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пустые мешки, мешки с макаронными изделиями хранятся на полу. 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2. Столовая заселена грызунами, так как выявлены погрызы мешков с макаронными изделиями, большое количество экскрементов грызунов.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Предложения, направленные на защиту объекта от проникновения и поселения грызунов: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-поддерживать чистоту во всех помещениях столовой. </w:t>
      </w:r>
      <w:r>
        <w:rPr>
          <w:rFonts w:ascii="Times New Roman" w:hAnsi="Times New Roman" w:cs="Times New Roman"/>
          <w:sz w:val="24"/>
          <w:szCs w:val="24"/>
        </w:rPr>
        <w:br/>
        <w:t>-отремонтировать пол в моечной для столовой посуды. </w:t>
      </w:r>
      <w:r>
        <w:rPr>
          <w:rFonts w:ascii="Times New Roman" w:hAnsi="Times New Roman" w:cs="Times New Roman"/>
          <w:sz w:val="24"/>
          <w:szCs w:val="24"/>
        </w:rPr>
        <w:br/>
        <w:t>-провести засетчивание металлическими сетками вентиляционных отверстий. </w:t>
      </w:r>
      <w:r>
        <w:rPr>
          <w:rFonts w:ascii="Times New Roman" w:hAnsi="Times New Roman" w:cs="Times New Roman"/>
          <w:sz w:val="24"/>
          <w:szCs w:val="24"/>
        </w:rPr>
        <w:br/>
        <w:t>- освободить склад для сыпучих продуктов от пустых мешков. </w:t>
      </w:r>
      <w:r>
        <w:rPr>
          <w:rFonts w:ascii="Times New Roman" w:hAnsi="Times New Roman" w:cs="Times New Roman"/>
          <w:sz w:val="24"/>
          <w:szCs w:val="24"/>
        </w:rPr>
        <w:br/>
        <w:t>-       мешки с макаронными изделиями хранить на стеллажах.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Так как столовая признана заселенной грызунами, в ней будут проводиться истребительные мероприятия. Следует учитывать, что при применение некоторых родентицидов (зоокумарин, ратиндан) и при использовании орудий лова или бактериальных культур работа проводится несколько дней подряд. Нужно предусмотреть также время для оценки качества истребительных работ. Для этого через 7-12 дней после примененных средств проводят обследования с использованием объективных методов контроля (расстановка капканов, контрольные площадки и др.). Свободные от грызунов объекты необходимо посещать не реже одного раза в месяц.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Методы истребления грызунов: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механический. Сущность метода состоит в вылове грызунов специальными орудиями и различными приспособлениями, к которым относятся пружинные, дуговые капканы, живоловки, верши и др.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химический. Сущность метода состоит в отравлении грызунов ядовитыми веществами родентицидами. Эти вещества действуют при поступлении в кишечник или посредством удушения (фумиганты). К родентицидам относятся: фосфид цинка, зоокумарин, ратиндан, двуокись углерода, сернистый ангидрид, хлорпикрин и др.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биологический. Сущность метода состоит в применении патогенных для грызунов бактериальных культур и использования естественных врагов грызунов - млекопитающих и птиц.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№2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 В очаге дизентерии участковый терапевт не организовал проведение текущей дезинфекции, не проинструктировал никого из членов семьи о правилах соблюдения личной гигиены и мерах предупреждения заражения окружающих.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текущая дезинфекция в очаге не проводится, больная не изолирована, готовит пищу, поэтому существует опасность заражения дизентерией мужа, сына и других окружающих ее людей.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Текущая дезинфекция в очаге инфекционного заболевания на дому организуется медицинским работником, впервые выявившим больного, и проводится родственниками больного, либо самим больным до госпитализации, при лечении на дому до выздоровления, у бактерионосителей до полной санации.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При организации текущей дезинфекции обращается внимание на: </w:t>
      </w:r>
    </w:p>
    <w:p w:rsidR="00ED6616" w:rsidRDefault="00ED6616" w:rsidP="005004D9">
      <w:pPr>
        <w:pStyle w:val="a3"/>
        <w:tabs>
          <w:tab w:val="left" w:pos="284"/>
        </w:tabs>
        <w:spacing w:after="0" w:line="240" w:lineRule="auto"/>
        <w:ind w:left="0"/>
        <w:jc w:val="both"/>
        <w:rPr>
          <w:szCs w:val="24"/>
        </w:rPr>
      </w:pPr>
      <w:r>
        <w:rPr>
          <w:szCs w:val="24"/>
        </w:rPr>
        <w:t>-   изоляцию больного, по возможности, с максимальным ограничением перемещений, контакта с другими членами семьи;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обеспечение его индивидуальным постельным бельем, полотенцем, посудой, приемником выделений;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обеспечение отдельного сбора и хранения до стирки грязного белья;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использование больным, для повседневных нужд, легко обрабатываемых предметов;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соблюдение чистоты в помещениях, особенно в местах общего пользования;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наличие мух с целью последующего проведения дезинсекционных мероприятий;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систематическое обеззараживание выделений больного и остатков пищи. </w:t>
      </w:r>
    </w:p>
    <w:p w:rsidR="00ED6616" w:rsidRDefault="00ED6616" w:rsidP="005004D9">
      <w:pPr>
        <w:pStyle w:val="a3"/>
        <w:spacing w:after="0" w:line="240" w:lineRule="auto"/>
        <w:ind w:left="0"/>
        <w:jc w:val="both"/>
        <w:rPr>
          <w:szCs w:val="24"/>
        </w:rPr>
      </w:pPr>
      <w:r>
        <w:rPr>
          <w:szCs w:val="24"/>
          <w:shd w:val="clear" w:color="auto" w:fill="FFFFFF"/>
        </w:rPr>
        <w:t>В очагах на дому целесообразно применять физические и механические способы дезинфекции, с применением моюще-дезинфицирующих препаратов бытовой химии.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качества дезинфекции осуществляется визуальным и лабораторным (бактериологический и химический) методами.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инфекционном очаге применимы визуальный контроль, бактериологический (смывы на кишечную палочку 10 шт.).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Химический контроль не применим, т.к. дезинфицирующие средства в очаге не используются.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Обязателен контроль текущей дезинфекции в очагах брюшного тифа, паратифов, бактериальной дизентерии, туберкулеза, дифтерии, грибковых заболеваний. 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№3</w:t>
      </w:r>
    </w:p>
    <w:p w:rsidR="005004D9" w:rsidRDefault="005004D9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 Обнаружение после окончания цикла стерилизации слабоокрашенных индикаторных полосок, превышение предельных отклонений температуры на 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 от номинального значения (±2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С) указывают на несоблюдение температурного параметра режима стерилизации. Бледная окраска индикаторных полосок указывает также и на недостаточную экспозицию- 20 минут вместо 45 минут.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Правильность показаний термометров проверяют путем погружения их в кипящую воду в открытом сосуде на 6-7 минут (ртутный шарик термометра не должен касаться стенок сосуда с водой).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Для контроля работы парового стерилизатора используют химический тест, биотест.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Химический тест представляет запаянную с обоих концов стеклянную трубку, заполненную смесью химического соединения с органическим красителем или только химическим соединением (веществом), изменяющем свое агрегатное состояние и цвет при достижении определенной для него температуры плавления, близкой к контролируемой. Например, бензойная кислота - 120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С, сера - 120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С, никотинамид - 130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Биотест - дозированное количество спор определенной тест- культуры, помещенное в упаковку (инсулиновые флаконы). Показателем качества работы стерилизатора является отсутствие роста тест-культуры в биотесте при культивировании после стерилизации.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паровых стерилизаторах насыщенный пар под давлением быстро и глубоко проникает в вещи и обладает высокими бактерицидными свойствами.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Паровой стерилизации подвергаются изделия из текстиля (хирургическое белье, перевязочный материал), резины (перчатки, трубки и т. д.), металла (хирургический инструментарий) и стекла.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стерилизационную камеру стерилизуемые предметы закладывают в биксах или в двойном слое хлопчатобумажной ткани, или в бумаге мешочной непроницаемой и влагопрочной. Срок хранения простерилизованного материала в биксах с фильтром- 20 суток, без фильтров - до 3 суток.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Режимы стерилизации:</w:t>
      </w:r>
      <w:r>
        <w:rPr>
          <w:rFonts w:ascii="Times New Roman" w:hAnsi="Times New Roman" w:cs="Times New Roman"/>
          <w:sz w:val="24"/>
          <w:szCs w:val="24"/>
        </w:rPr>
        <w:br/>
        <w:t>-   температура 120° С, давление 2 кгс/см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время 45 минут; </w:t>
      </w:r>
      <w:r>
        <w:rPr>
          <w:rFonts w:ascii="Times New Roman" w:hAnsi="Times New Roman" w:cs="Times New Roman"/>
          <w:sz w:val="24"/>
          <w:szCs w:val="24"/>
        </w:rPr>
        <w:br/>
        <w:t>-   температура 132°С, давление 1,1 кгс/см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время 20 минут. 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Процесс стерилизации паровым методом слагается из ряда этапов. Сначала водопаровую камеру заполняют водой, затем в стерилизационную камеру закладывают вещи, плотно закрывают крышкой, вводят в действие источник нагрева, удаляют из камеры воздух, чаще вытесняя его паром. Доводят давление пара до заданного. По истечении выдержки давление в аппарате снижают путем выпуска пара, аппарат открывают, выгружают.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Азопирамовая проба- проба на скрытую кровь.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раствор готовят непосредственно перед проверкой качества очистки изделий медицинского назначения, смешивая равные объемы азопирама и 3% перекиси водорода.</w:t>
      </w:r>
    </w:p>
    <w:p w:rsidR="00ED6616" w:rsidRDefault="00ED6616" w:rsidP="00500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контролируемое изделие наносят 2-3 капли рабочего раствора, либо протирают изделие тампоном, смоченным реактивом. В присутствии следов крови, менее чем через 1 минуту появляется фиолетовое окрашивание. Окрашивание, появившееся позже 1 минуты после обработки, не учитывается.</w:t>
      </w:r>
    </w:p>
    <w:p w:rsidR="005004D9" w:rsidRDefault="005004D9" w:rsidP="005004D9">
      <w:pPr>
        <w:pStyle w:val="Default"/>
        <w:jc w:val="both"/>
        <w:rPr>
          <w:b/>
          <w:bCs/>
          <w:sz w:val="23"/>
          <w:szCs w:val="23"/>
        </w:rPr>
      </w:pPr>
    </w:p>
    <w:p w:rsidR="00A9587B" w:rsidRPr="005004D9" w:rsidRDefault="00A9587B" w:rsidP="005004D9">
      <w:pPr>
        <w:pStyle w:val="Default"/>
        <w:jc w:val="both"/>
      </w:pPr>
      <w:r w:rsidRPr="005004D9">
        <w:rPr>
          <w:b/>
          <w:bCs/>
        </w:rPr>
        <w:t>Си</w:t>
      </w:r>
      <w:r w:rsidR="005004D9" w:rsidRPr="005004D9">
        <w:rPr>
          <w:b/>
          <w:bCs/>
        </w:rPr>
        <w:t>туационная задача № 4</w:t>
      </w:r>
    </w:p>
    <w:p w:rsidR="005004D9" w:rsidRPr="005004D9" w:rsidRDefault="005004D9" w:rsidP="005004D9">
      <w:pPr>
        <w:pStyle w:val="Default"/>
        <w:jc w:val="both"/>
      </w:pPr>
    </w:p>
    <w:p w:rsidR="00A9587B" w:rsidRPr="005004D9" w:rsidRDefault="00A9587B" w:rsidP="005004D9">
      <w:pPr>
        <w:pStyle w:val="Default"/>
        <w:jc w:val="both"/>
      </w:pPr>
      <w:r w:rsidRPr="005004D9">
        <w:t xml:space="preserve">1. Медицинские отходы классов А (бытовой мусор), Б (шприцы, системы для внутривенных вливаний, иглы, спиртовые салфетки, медицинские перчатки), Г (бактерицидные лампы, ртутные термометры, флаконы из-под лекарственных средств, лампы накаливания). </w:t>
      </w:r>
    </w:p>
    <w:p w:rsidR="00A9587B" w:rsidRPr="005004D9" w:rsidRDefault="00A9587B" w:rsidP="005004D9">
      <w:pPr>
        <w:pStyle w:val="Default"/>
        <w:jc w:val="both"/>
      </w:pPr>
      <w:r w:rsidRPr="005004D9">
        <w:t xml:space="preserve">2. Неправильно. Выявлены следующие нарушения: разбор шприцев категорически </w:t>
      </w:r>
      <w:r w:rsidR="005004D9" w:rsidRPr="005004D9">
        <w:t>запрещён</w:t>
      </w:r>
      <w:r w:rsidRPr="005004D9">
        <w:t xml:space="preserve">; после использования шприцы, системы для внутривенных вливаний, иглы, спиртовые салфетки, медицинские перчатки перед утилизацией подвергаются дезинфекции. Острые медицинские отходы утилизируют в </w:t>
      </w:r>
      <w:r w:rsidR="005004D9" w:rsidRPr="005004D9">
        <w:t>не прокалываемые</w:t>
      </w:r>
      <w:r w:rsidRPr="005004D9">
        <w:t xml:space="preserve"> контейнеры (неправильно утилизированы системы для внутривенных инъекций). Отсутствует маркировка на пакете (пакеты маркируются с указанием больницы, отделения, даты, фамилии утилизирующего медицинского работника). </w:t>
      </w:r>
    </w:p>
    <w:p w:rsidR="00A9587B" w:rsidRPr="005004D9" w:rsidRDefault="00A9587B" w:rsidP="005004D9">
      <w:pPr>
        <w:pStyle w:val="Default"/>
        <w:jc w:val="both"/>
      </w:pPr>
      <w:r w:rsidRPr="005004D9">
        <w:t xml:space="preserve">3. Транспортировка осуществлена неверно. Перенос пакетов с отходами в руках запрещен (перевозятся на стойках-тележках). </w:t>
      </w:r>
    </w:p>
    <w:p w:rsidR="00A9587B" w:rsidRPr="005004D9" w:rsidRDefault="00A9587B" w:rsidP="005004D9">
      <w:pPr>
        <w:pStyle w:val="Default"/>
        <w:jc w:val="both"/>
      </w:pPr>
      <w:r w:rsidRPr="005004D9">
        <w:t xml:space="preserve">4. Нет. При использовании одноразовых контейнеров для острого инструментария допускается их заполнение в течение 3-х суток, в процедурном кабинете терапевтического отделения контейнер заполнялся на протяжении 4-х дней. Оценить сроки утилизации прочих отходов не представляется возможным, так как отсутствует маркировка на мешках. </w:t>
      </w:r>
    </w:p>
    <w:p w:rsidR="0075516F" w:rsidRPr="005004D9" w:rsidRDefault="00A9587B" w:rsidP="005004D9">
      <w:pPr>
        <w:jc w:val="both"/>
        <w:rPr>
          <w:rFonts w:ascii="Times New Roman" w:hAnsi="Times New Roman" w:cs="Times New Roman"/>
          <w:sz w:val="24"/>
          <w:szCs w:val="24"/>
        </w:rPr>
      </w:pPr>
      <w:r w:rsidRPr="005004D9">
        <w:rPr>
          <w:rFonts w:ascii="Times New Roman" w:hAnsi="Times New Roman" w:cs="Times New Roman"/>
          <w:sz w:val="24"/>
          <w:szCs w:val="24"/>
        </w:rPr>
        <w:t>5. Нет. Бактерицидную лампу после снятия складывают в картонную коробку, которую размещают в металлическом баке для отходов класса Г.</w:t>
      </w:r>
    </w:p>
    <w:sectPr w:rsidR="0075516F" w:rsidRPr="00500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406"/>
    <w:rsid w:val="00083DBB"/>
    <w:rsid w:val="005004D9"/>
    <w:rsid w:val="00526B81"/>
    <w:rsid w:val="005F6406"/>
    <w:rsid w:val="0075516F"/>
    <w:rsid w:val="00A9587B"/>
    <w:rsid w:val="00B85EDD"/>
    <w:rsid w:val="00D305E2"/>
    <w:rsid w:val="00E625D0"/>
    <w:rsid w:val="00ED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29406"/>
  <w15:chartTrackingRefBased/>
  <w15:docId w15:val="{34D4F6CC-C819-4826-A952-863A2B348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D6616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Default">
    <w:name w:val="Default"/>
    <w:rsid w:val="00A958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2020-10-17T03:26:00Z</dcterms:created>
  <dcterms:modified xsi:type="dcterms:W3CDTF">2020-10-18T04:42:00Z</dcterms:modified>
</cp:coreProperties>
</file>